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CC" w:rsidRPr="004B28A3" w:rsidRDefault="001519CC">
      <w:pPr>
        <w:rPr>
          <w:rFonts w:ascii="Times New Roman" w:hAnsi="Times New Roman"/>
          <w:sz w:val="24"/>
          <w:szCs w:val="24"/>
        </w:rPr>
      </w:pPr>
    </w:p>
    <w:p w:rsidR="002D5065" w:rsidRPr="004B28A3" w:rsidRDefault="001519CC" w:rsidP="002D5065">
      <w:pPr>
        <w:jc w:val="center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 xml:space="preserve">Государственное казенное учреждение социального </w:t>
      </w:r>
      <w:proofErr w:type="spellStart"/>
      <w:r w:rsidRPr="004B28A3">
        <w:rPr>
          <w:rFonts w:ascii="Times New Roman" w:hAnsi="Times New Roman"/>
          <w:b/>
          <w:sz w:val="24"/>
          <w:szCs w:val="24"/>
        </w:rPr>
        <w:t>обслуживанияРостовской</w:t>
      </w:r>
      <w:proofErr w:type="spellEnd"/>
      <w:r w:rsidRPr="004B28A3">
        <w:rPr>
          <w:rFonts w:ascii="Times New Roman" w:hAnsi="Times New Roman"/>
          <w:b/>
          <w:sz w:val="24"/>
          <w:szCs w:val="24"/>
        </w:rPr>
        <w:t xml:space="preserve"> области</w:t>
      </w:r>
      <w:r w:rsidRPr="004B28A3">
        <w:rPr>
          <w:rFonts w:ascii="Times New Roman" w:hAnsi="Times New Roman"/>
          <w:b/>
          <w:sz w:val="24"/>
          <w:szCs w:val="24"/>
        </w:rPr>
        <w:br/>
        <w:t xml:space="preserve"> центр помощи детям, оставшимся без попечения родителей,</w:t>
      </w:r>
    </w:p>
    <w:p w:rsidR="001519CC" w:rsidRPr="004B28A3" w:rsidRDefault="002D5065" w:rsidP="002D5065">
      <w:pPr>
        <w:jc w:val="center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1519CC" w:rsidRPr="004B28A3">
        <w:rPr>
          <w:rFonts w:ascii="Times New Roman" w:hAnsi="Times New Roman"/>
          <w:b/>
          <w:sz w:val="24"/>
          <w:szCs w:val="24"/>
        </w:rPr>
        <w:t>Большелогский</w:t>
      </w:r>
      <w:proofErr w:type="spellEnd"/>
      <w:r w:rsidR="001519CC" w:rsidRPr="004B28A3">
        <w:rPr>
          <w:rFonts w:ascii="Times New Roman" w:hAnsi="Times New Roman"/>
          <w:b/>
          <w:sz w:val="24"/>
          <w:szCs w:val="24"/>
        </w:rPr>
        <w:t xml:space="preserve"> центр помощи детям»</w:t>
      </w:r>
    </w:p>
    <w:p w:rsidR="001519CC" w:rsidRPr="004B28A3" w:rsidRDefault="001519CC" w:rsidP="001519CC">
      <w:pPr>
        <w:pStyle w:val="a8"/>
        <w:spacing w:before="17"/>
        <w:ind w:left="0"/>
        <w:rPr>
          <w:b/>
        </w:rPr>
      </w:pPr>
    </w:p>
    <w:p w:rsidR="001519CC" w:rsidRPr="004B28A3" w:rsidRDefault="001519CC" w:rsidP="001519CC">
      <w:pPr>
        <w:ind w:left="1846" w:right="1495"/>
        <w:jc w:val="center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>Протокол№</w:t>
      </w:r>
      <w:r w:rsidR="004B28A3" w:rsidRPr="004B28A3">
        <w:rPr>
          <w:rFonts w:ascii="Times New Roman" w:hAnsi="Times New Roman"/>
          <w:b/>
          <w:sz w:val="24"/>
          <w:szCs w:val="24"/>
        </w:rPr>
        <w:t>3</w:t>
      </w:r>
    </w:p>
    <w:p w:rsidR="004B28A3" w:rsidRPr="004B28A3" w:rsidRDefault="004B28A3" w:rsidP="001519CC">
      <w:pPr>
        <w:ind w:left="1846" w:right="1495"/>
        <w:jc w:val="center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 xml:space="preserve"> От 22.09.2023</w:t>
      </w:r>
    </w:p>
    <w:p w:rsidR="001519CC" w:rsidRPr="004B28A3" w:rsidRDefault="00E16818" w:rsidP="001519CC">
      <w:pPr>
        <w:spacing w:before="22"/>
        <w:ind w:left="1847" w:right="1495"/>
        <w:jc w:val="center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>З</w:t>
      </w:r>
      <w:r w:rsidR="001519CC" w:rsidRPr="004B28A3">
        <w:rPr>
          <w:rFonts w:ascii="Times New Roman" w:hAnsi="Times New Roman"/>
          <w:b/>
          <w:sz w:val="24"/>
          <w:szCs w:val="24"/>
        </w:rPr>
        <w:t>аседания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519CC" w:rsidRPr="004B28A3">
        <w:rPr>
          <w:rFonts w:ascii="Times New Roman" w:hAnsi="Times New Roman"/>
          <w:b/>
          <w:sz w:val="24"/>
          <w:szCs w:val="24"/>
        </w:rPr>
        <w:t>методического объединения</w:t>
      </w:r>
    </w:p>
    <w:p w:rsidR="001519CC" w:rsidRPr="004B28A3" w:rsidRDefault="001519CC" w:rsidP="001519CC">
      <w:pPr>
        <w:spacing w:before="22"/>
        <w:ind w:left="1847" w:right="1495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>Повестка дня:</w:t>
      </w:r>
    </w:p>
    <w:p w:rsidR="001519CC" w:rsidRPr="004B28A3" w:rsidRDefault="001519CC" w:rsidP="001519CC">
      <w:pPr>
        <w:spacing w:before="22"/>
        <w:ind w:right="1495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>1.</w:t>
      </w:r>
      <w:r w:rsidRPr="004B28A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28A3">
        <w:rPr>
          <w:rFonts w:ascii="Times New Roman" w:hAnsi="Times New Roman"/>
          <w:sz w:val="24"/>
          <w:szCs w:val="24"/>
        </w:rPr>
        <w:t>Развитие  и</w:t>
      </w:r>
      <w:proofErr w:type="gramEnd"/>
      <w:r w:rsidRPr="004B28A3">
        <w:rPr>
          <w:rFonts w:ascii="Times New Roman" w:hAnsi="Times New Roman"/>
          <w:sz w:val="24"/>
          <w:szCs w:val="24"/>
        </w:rPr>
        <w:t xml:space="preserve"> формирование компетенций воспитанников»    </w:t>
      </w:r>
    </w:p>
    <w:p w:rsidR="001519CC" w:rsidRPr="004B28A3" w:rsidRDefault="001519CC" w:rsidP="001519CC">
      <w:pPr>
        <w:spacing w:before="22"/>
        <w:ind w:right="1495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>2.</w:t>
      </w:r>
      <w:r w:rsidRPr="004B28A3">
        <w:rPr>
          <w:rFonts w:ascii="Times New Roman" w:hAnsi="Times New Roman"/>
          <w:sz w:val="24"/>
          <w:szCs w:val="24"/>
        </w:rPr>
        <w:t xml:space="preserve"> Формирование личностных ценностей характера воспитанника в условиях семейно-ориентированного воспитания.</w:t>
      </w:r>
    </w:p>
    <w:p w:rsidR="001519CC" w:rsidRPr="004B28A3" w:rsidRDefault="001519CC" w:rsidP="001519CC">
      <w:pPr>
        <w:spacing w:before="22"/>
        <w:ind w:left="1847" w:right="1495"/>
        <w:rPr>
          <w:rFonts w:ascii="Times New Roman" w:hAnsi="Times New Roman"/>
          <w:b/>
          <w:sz w:val="24"/>
          <w:szCs w:val="24"/>
        </w:rPr>
      </w:pP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hAnsi="Times New Roman"/>
          <w:b/>
          <w:sz w:val="24"/>
          <w:szCs w:val="24"/>
        </w:rPr>
        <w:t xml:space="preserve">1. По </w:t>
      </w:r>
      <w:proofErr w:type="spellStart"/>
      <w:r w:rsidRPr="004B28A3">
        <w:rPr>
          <w:rFonts w:ascii="Times New Roman" w:hAnsi="Times New Roman"/>
          <w:b/>
          <w:sz w:val="24"/>
          <w:szCs w:val="24"/>
        </w:rPr>
        <w:t>прервом</w:t>
      </w:r>
      <w:r w:rsidR="00E16818">
        <w:rPr>
          <w:rFonts w:ascii="Times New Roman" w:hAnsi="Times New Roman"/>
          <w:b/>
          <w:sz w:val="24"/>
          <w:szCs w:val="24"/>
        </w:rPr>
        <w:t>у</w:t>
      </w:r>
      <w:proofErr w:type="spellEnd"/>
      <w:r w:rsidR="00E16818">
        <w:rPr>
          <w:rFonts w:ascii="Times New Roman" w:hAnsi="Times New Roman"/>
          <w:b/>
          <w:sz w:val="24"/>
          <w:szCs w:val="24"/>
        </w:rPr>
        <w:t xml:space="preserve"> вопросу слушали </w:t>
      </w:r>
      <w:proofErr w:type="spellStart"/>
      <w:r w:rsidR="00E16818">
        <w:rPr>
          <w:rFonts w:ascii="Times New Roman" w:hAnsi="Times New Roman"/>
          <w:b/>
          <w:sz w:val="24"/>
          <w:szCs w:val="24"/>
        </w:rPr>
        <w:t>Дорогань</w:t>
      </w:r>
      <w:proofErr w:type="spellEnd"/>
      <w:r w:rsidR="00E16818">
        <w:rPr>
          <w:rFonts w:ascii="Times New Roman" w:hAnsi="Times New Roman"/>
          <w:b/>
          <w:sz w:val="24"/>
          <w:szCs w:val="24"/>
        </w:rPr>
        <w:t xml:space="preserve"> Е</w:t>
      </w:r>
      <w:bookmarkStart w:id="0" w:name="_GoBack"/>
      <w:bookmarkEnd w:id="0"/>
      <w:r w:rsidRPr="004B28A3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4B28A3">
        <w:rPr>
          <w:rFonts w:ascii="Times New Roman" w:hAnsi="Times New Roman"/>
          <w:b/>
          <w:sz w:val="24"/>
          <w:szCs w:val="24"/>
        </w:rPr>
        <w:t>заменстителя</w:t>
      </w:r>
      <w:proofErr w:type="spellEnd"/>
      <w:r w:rsidRPr="004B28A3">
        <w:rPr>
          <w:rFonts w:ascii="Times New Roman" w:hAnsi="Times New Roman"/>
          <w:b/>
          <w:sz w:val="24"/>
          <w:szCs w:val="24"/>
        </w:rPr>
        <w:t xml:space="preserve"> директора по </w:t>
      </w:r>
      <w:proofErr w:type="spellStart"/>
      <w:r w:rsidRPr="004B28A3">
        <w:rPr>
          <w:rFonts w:ascii="Times New Roman" w:hAnsi="Times New Roman"/>
          <w:b/>
          <w:sz w:val="24"/>
          <w:szCs w:val="24"/>
        </w:rPr>
        <w:t>ВиРР</w:t>
      </w:r>
      <w:proofErr w:type="spellEnd"/>
      <w:r w:rsidRPr="004B28A3">
        <w:rPr>
          <w:rFonts w:ascii="Times New Roman" w:hAnsi="Times New Roman"/>
          <w:b/>
          <w:sz w:val="24"/>
          <w:szCs w:val="24"/>
        </w:rPr>
        <w:t xml:space="preserve">. Она акцентировала внимание педагогов </w:t>
      </w:r>
      <w:proofErr w:type="gramStart"/>
      <w:r w:rsidRPr="004B28A3">
        <w:rPr>
          <w:rFonts w:ascii="Times New Roman" w:hAnsi="Times New Roman"/>
          <w:b/>
          <w:sz w:val="24"/>
          <w:szCs w:val="24"/>
        </w:rPr>
        <w:t>на  то</w:t>
      </w:r>
      <w:proofErr w:type="gramEnd"/>
      <w:r w:rsidRPr="004B28A3">
        <w:rPr>
          <w:rFonts w:ascii="Times New Roman" w:hAnsi="Times New Roman"/>
          <w:b/>
          <w:sz w:val="24"/>
          <w:szCs w:val="24"/>
        </w:rPr>
        <w:t xml:space="preserve">, что 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главная задача современной системы образования – создание условий для качественного обучения. Внедрение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подхода – это важное условие повышения качества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образования.По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мнению современных педагогов, само приобретение жизненно важных компетентностей дает человеку возможность ориентироваться в современном обществе, формирует способность личности быстро реагировать на запросы времени.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 в образовании связан с личностно-ориентированным и действующим подходами к образованию, поскольку касается личности ученика и может быть реализованным и проверенным только в процессе выполнения конкретным учеником определенного комплекса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действий..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детализируя понятия “компетенция” и “компетентность” отметила, что</w:t>
      </w:r>
      <w:r w:rsidRPr="004B28A3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Компетентность </w:t>
      </w:r>
      <w:r w:rsidRPr="004B28A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= мобильность знаний + гибкость метода + +критичность мышления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Компетентный 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 1) знающий, осведомленный; авторитетный в определенной отрасли; 2) специалист, владеющий компетентностью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Компетентност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ь является сложным образованием, интегрированным результатом обучения, выделяют виды или направления компетентностей. Их можно разделить на три группы.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1. </w:t>
      </w: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Социальные компетентности 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связаны с окружением, жизнью общества, социальной деятельностью личности (способность к сотрудничеству, умение решать проблемы в различных жизненных ситуациях, навыки взаимопонимания, социальные и общественные ценности и умения, коммуникационные навыки, мобильность в разных социальных условиях).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2. </w:t>
      </w: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Мотивационные компетентности 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связаны с внутренней мотивацией, интересами, индивидуальным выбором личности (способность к обучению, изобретательность, навыки адаптироваться и быть мобильным, умение достигать успехов в жизни, интересы и 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внутренняя мотивация личности, практические способности, умения делать собственный выбор).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3. </w:t>
      </w: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Функциональные компетентности 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связаны с умением оперировать научными знаниями и фактическим материалом (техническая и научная компетентность, умение оперировать знаниями в жизни и обучении, использовать источники информации для собственного развития)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Формирование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  воспитанников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ключевых компетентностей в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воспитательно-оьразовательной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деятельночти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 </w:t>
      </w: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называется </w:t>
      </w:r>
      <w:proofErr w:type="spellStart"/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компетентностным</w:t>
      </w:r>
      <w:proofErr w:type="spellEnd"/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подходом.</w:t>
      </w:r>
    </w:p>
    <w:p w:rsidR="001519CC" w:rsidRPr="004B28A3" w:rsidRDefault="001519CC" w:rsidP="0015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научиться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познавать;</w:t>
      </w:r>
    </w:p>
    <w:p w:rsidR="001519CC" w:rsidRPr="004B28A3" w:rsidRDefault="001519CC" w:rsidP="0015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научиться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делать;</w:t>
      </w:r>
    </w:p>
    <w:p w:rsidR="001519CC" w:rsidRPr="004B28A3" w:rsidRDefault="001519CC" w:rsidP="0015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научиться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жить вместе;</w:t>
      </w:r>
    </w:p>
    <w:p w:rsidR="001519CC" w:rsidRPr="004B28A3" w:rsidRDefault="001519CC" w:rsidP="001519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научиться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жить”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определил по сути основные глобальные компетентности.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Согласно программе внедрения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компетентностно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ориентированного подхода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 воспитательный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процесс выделяют следующие ключевые компетентности.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1. Познавательная компетентность:</w:t>
      </w:r>
    </w:p>
    <w:p w:rsidR="001519CC" w:rsidRPr="004B28A3" w:rsidRDefault="001519CC" w:rsidP="001519C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учебные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достижения;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интеллектуальные задания;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умение учиться и оперировать знаниями.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2. Личностная компетентность:</w:t>
      </w:r>
    </w:p>
    <w:p w:rsidR="001519CC" w:rsidRPr="004B28A3" w:rsidRDefault="001519CC" w:rsidP="001519C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развитие индивидуальных способностей и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талантов;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знание своих сильных и слабых сторон;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способность к рефлексии;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динамичность знаний.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3. Самообразовательная компетентность:</w:t>
      </w:r>
    </w:p>
    <w:p w:rsidR="001519CC" w:rsidRPr="004B28A3" w:rsidRDefault="001519CC" w:rsidP="001519C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способность к самообразованию, организации собственных приемов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самообучения;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ответственность за уровень личной самообразовательной деятельности;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гибкость применения знаний, умений и навыков в условиях быстрых изменений;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постоянный самоанализ, контроль своей деятельности.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4. Социальная компетентность:</w:t>
      </w:r>
    </w:p>
    <w:p w:rsidR="001519CC" w:rsidRPr="004B28A3" w:rsidRDefault="001519CC" w:rsidP="001519C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сотрудничество, работа в команде, коммуникативные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навыки;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способность принимать собственные решения, стремиться к осознанию собственных потребностей и целей;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социальная целостность, умение определить личностную роль в обществе;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развитие личностных качеств, саморегулирование.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5. Компетентное отношение к собственному здоровью:</w:t>
      </w:r>
    </w:p>
    <w:p w:rsidR="001519CC" w:rsidRPr="004B28A3" w:rsidRDefault="001519CC" w:rsidP="001519C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– соматическое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здоровье;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клиническое здоровье;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физическое здоровье;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 xml:space="preserve">– уровень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валеологических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знаний.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Необходимо еще раз сделать ударение на главной особенности компетентности как педагогического явления, а именно: компетентность – это не специфические предметные умения и навыки, даже не абстрактные умственные действия или логические операции, а 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>конкретные, жизненные, необходимые человеку любой профессии, возраста, родственного состояния.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 Перечень ключевых компетенций определяется на основе главных целей общего образования, структурного представления социального опыта и опыта личности, а также основных видов деятельности ученика, позволяющих ему овладевать социальным опытом, получать навыки жизни и практической деятельности в обществе: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Ценностно-смысловая компетенция.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Общекультурная компетенция.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Учебно-познавательная компетенция.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Информационная компетенция.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Коммуникативная компетенция.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Социально-трудовая компетенция.</w:t>
      </w:r>
    </w:p>
    <w:p w:rsidR="001519CC" w:rsidRPr="004B28A3" w:rsidRDefault="001519CC" w:rsidP="001519C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Компетенция личностного самоусовершенствования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Уровень образованности, особенно в современных условиях, не определяется объемом знаний, их энциклопедичностью. С позиций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подхода уровень образованности определяется способностью решать проблемы различной сложности на основе имеющихся знаний.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Компетентностный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подход не отрицает значения знаний, но он акцентирует внимание на способности использовать полученные знания. При таком подходе цели образования описываются в терминах, отражающих новые возможности обучаемых, рост их личностного потенциала.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 </w:t>
      </w:r>
      <w:r w:rsidRPr="004B28A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позиций </w:t>
      </w:r>
      <w:proofErr w:type="spellStart"/>
      <w:r w:rsidRPr="004B28A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компетентностного</w:t>
      </w:r>
      <w:proofErr w:type="spellEnd"/>
      <w:r w:rsidRPr="004B28A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подхода основным непосредственным </w:t>
      </w:r>
      <w:proofErr w:type="gramStart"/>
      <w:r w:rsidRPr="004B28A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>результатом  воспитательной</w:t>
      </w:r>
      <w:proofErr w:type="gramEnd"/>
      <w:r w:rsidRPr="004B28A3">
        <w:rPr>
          <w:rFonts w:ascii="Times New Roman" w:eastAsia="Times New Roman" w:hAnsi="Times New Roman"/>
          <w:i/>
          <w:iCs/>
          <w:color w:val="333333"/>
          <w:sz w:val="24"/>
          <w:szCs w:val="24"/>
          <w:lang w:eastAsia="ru-RU"/>
        </w:rPr>
        <w:t xml:space="preserve"> деятельности становится формирование ключевых компетентностей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 этой точки зрения 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u w:val="single"/>
          <w:lang w:eastAsia="ru-RU"/>
        </w:rPr>
        <w:t>цели школьного образования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 в следующем: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учиться, т.е. научить решать проблемы в сфере учебной деятельности;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объяснять явления действительности, их сущность, причины, взаимосвязи, используя соответствующий научный аппарат, т.е. решать познавательные проблемы;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ориентироваться в ключевых проблемах современной жизни – экологических, политических, межкультурного взаимодействия и иных, т.е. решать аналитические проблемы;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ориентироваться в мире духовных ценностей;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решать проблемы, связанные с реализацией определенных социальных ролей;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решать проблемы, общие для разных видов профессиональной и иной деятельности;</w:t>
      </w:r>
    </w:p>
    <w:p w:rsidR="001519CC" w:rsidRPr="004B28A3" w:rsidRDefault="001519CC" w:rsidP="001519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научить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решать проблемы профессионального выбора, включая подготовку к дальнейшему обучению в учебных заведениях системы профессионального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Формирование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компетентностей  воспитанника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обусловлено реализацией не только обновленного содержания образования, но и адекватных методов и технологий обучения. Список этих методов и технологий является довольно широким, их возможности – разноплановыми, поэтому целесообразно очертить основные стратегические направления, определив при этом, что рецепта на все случаи жизни, конечно не существует.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Потенциал, например, продуктивных методик и технологий очень высокий, и реализация его влияет на достижение такого результата обучения, как компетентность.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Выделяют основные задачи:</w:t>
      </w:r>
    </w:p>
    <w:p w:rsidR="001519CC" w:rsidRPr="004B28A3" w:rsidRDefault="001519CC" w:rsidP="001519CC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– создание условий для развития и самореализации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учеников;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усвоение продуктивных знаний, умений;</w:t>
      </w: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br/>
        <w:t>– развитие потребностей пополнять свои знания на протяжении всей жизни.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Чем же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должен 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воспитаель</w:t>
      </w:r>
      <w:proofErr w:type="spellEnd"/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для их выполнения? Прежде всего, независимо от технологий, которые </w:t>
      </w:r>
      <w:proofErr w:type="gram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использует  ,</w:t>
      </w:r>
      <w:proofErr w:type="gram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он должен помнить нижеприведенные правила:</w:t>
      </w:r>
    </w:p>
    <w:p w:rsidR="001519CC" w:rsidRPr="004B28A3" w:rsidRDefault="001519CC" w:rsidP="001519CC">
      <w:pPr>
        <w:shd w:val="clear" w:color="auto" w:fill="FFFFFF"/>
        <w:spacing w:before="504" w:after="504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4B28A3">
        <w:rPr>
          <w:rFonts w:ascii="Times New Roman" w:hAnsi="Times New Roman"/>
          <w:b/>
          <w:color w:val="000000"/>
          <w:sz w:val="24"/>
          <w:szCs w:val="24"/>
          <w:lang w:eastAsia="ru-RU"/>
        </w:rPr>
        <w:t>Решение:</w:t>
      </w:r>
    </w:p>
    <w:p w:rsidR="001519CC" w:rsidRPr="004B28A3" w:rsidRDefault="001519CC" w:rsidP="004B28A3">
      <w:pPr>
        <w:shd w:val="clear" w:color="auto" w:fill="FFFFFF"/>
        <w:spacing w:before="504" w:after="504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28A3">
        <w:rPr>
          <w:rFonts w:ascii="Times New Roman" w:hAnsi="Times New Roman"/>
          <w:color w:val="000000"/>
          <w:sz w:val="24"/>
          <w:szCs w:val="24"/>
          <w:lang w:eastAsia="ru-RU"/>
        </w:rPr>
        <w:t>1 взять за</w:t>
      </w:r>
      <w:r w:rsidR="004B2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основу </w:t>
      </w:r>
      <w:proofErr w:type="spellStart"/>
      <w:r w:rsidR="004B28A3">
        <w:rPr>
          <w:rFonts w:ascii="Times New Roman" w:hAnsi="Times New Roman"/>
          <w:color w:val="000000"/>
          <w:sz w:val="24"/>
          <w:szCs w:val="24"/>
          <w:lang w:eastAsia="ru-RU"/>
        </w:rPr>
        <w:t>следуюшие</w:t>
      </w:r>
      <w:proofErr w:type="spellEnd"/>
      <w:r w:rsidR="004B28A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B28A3">
        <w:rPr>
          <w:rFonts w:ascii="Times New Roman" w:hAnsi="Times New Roman"/>
          <w:color w:val="000000"/>
          <w:sz w:val="24"/>
          <w:szCs w:val="24"/>
          <w:lang w:eastAsia="ru-RU"/>
        </w:rPr>
        <w:t>рекомендвции</w:t>
      </w:r>
      <w:proofErr w:type="spellEnd"/>
      <w:r w:rsidR="004B28A3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 воспитание активности не жалейте ни времени, ни усилий. Сегодняшний активный ученик – завтрашний активный член общества.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Помогайте ученикам овладеть наиболее продуктивными методами учебно-познавательной деятельности, учите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иx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учиться. 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Необходимо чаще использовать вопрос “почему?”, чтобы научить мыслить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причинно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 понимание причинно-следственных связей является обязательным условием развивающего обучения.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Помните, что знает не тот, кто пересказывает, а тот, кто использует на практике.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Приучайте учеников думать и действовать самостоятельно.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Творческое мышление развивайте всесторонним анализом проблем; познавательные задачи решайте несколькими способами, чаще практикуйте творческие задачи.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Необходимо чаще показывать ученикам перспективы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иx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обучение.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Используйте схемы, планы, чтобы обеспечить усвоение системы знаний.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процессе обучения обязательно учитывайте индивидуальные особенности каждого ученика, объединяйте в дифференцированные подгруппы учеников с одинаковым уровнем знаний.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Изучайте и учитывайте жизненный опыт учеников, их интересы, особенности развития.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Будьте проинформированы относительно последних научных достижений по своему предмету.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Поощряйте исследовательскую работу учеников. Найдите возможность ознакомить их с техникой экспериментальной работы, алгоритмами решения задач, обработкой первоисточников и справочных материалов.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Учите так, чтобы ученик понимал, что знание является для него жизненной необходимостью.</w:t>
      </w:r>
    </w:p>
    <w:p w:rsidR="001519CC" w:rsidRPr="004B28A3" w:rsidRDefault="001519CC" w:rsidP="001519C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1519CC" w:rsidRPr="004B28A3" w:rsidRDefault="001519CC" w:rsidP="001519CC">
      <w:pPr>
        <w:shd w:val="clear" w:color="auto" w:fill="FFFFFF"/>
        <w:spacing w:before="504" w:after="504"/>
        <w:ind w:left="36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28A3">
        <w:rPr>
          <w:rFonts w:ascii="Times New Roman" w:hAnsi="Times New Roman"/>
          <w:color w:val="000000"/>
          <w:sz w:val="24"/>
          <w:szCs w:val="24"/>
          <w:lang w:eastAsia="ru-RU"/>
        </w:rPr>
        <w:t>Голосовали: «за» - 15 чел., «против» - 0 чел., «воздержались» - 0 чел.</w:t>
      </w:r>
    </w:p>
    <w:p w:rsidR="002D5065" w:rsidRPr="004B28A3" w:rsidRDefault="002D5065" w:rsidP="004B28A3">
      <w:pPr>
        <w:pStyle w:val="2"/>
        <w:numPr>
          <w:ilvl w:val="0"/>
          <w:numId w:val="1"/>
        </w:numPr>
        <w:shd w:val="clear" w:color="auto" w:fill="FFFFFF"/>
        <w:spacing w:before="300" w:after="150"/>
        <w:rPr>
          <w:rFonts w:ascii="Times New Roman" w:hAnsi="Times New Roman" w:cs="Times New Roman"/>
          <w:color w:val="auto"/>
          <w:sz w:val="24"/>
          <w:szCs w:val="24"/>
        </w:rPr>
      </w:pPr>
      <w:r w:rsidRPr="004B28A3">
        <w:rPr>
          <w:rFonts w:ascii="Times New Roman" w:hAnsi="Times New Roman" w:cs="Times New Roman"/>
          <w:color w:val="auto"/>
          <w:sz w:val="24"/>
          <w:szCs w:val="24"/>
        </w:rPr>
        <w:t xml:space="preserve">По </w:t>
      </w:r>
      <w:proofErr w:type="gramStart"/>
      <w:r w:rsidRPr="004B28A3">
        <w:rPr>
          <w:rFonts w:ascii="Times New Roman" w:hAnsi="Times New Roman" w:cs="Times New Roman"/>
          <w:color w:val="auto"/>
          <w:sz w:val="24"/>
          <w:szCs w:val="24"/>
        </w:rPr>
        <w:t>вопросу  Формирование</w:t>
      </w:r>
      <w:proofErr w:type="gramEnd"/>
      <w:r w:rsidRPr="004B28A3">
        <w:rPr>
          <w:rFonts w:ascii="Times New Roman" w:hAnsi="Times New Roman" w:cs="Times New Roman"/>
          <w:color w:val="auto"/>
          <w:sz w:val="24"/>
          <w:szCs w:val="24"/>
        </w:rPr>
        <w:t> личностных ценностей характера воспитанника в условиях семейно-ориентированного воспитани</w:t>
      </w:r>
      <w:r w:rsidR="004B28A3" w:rsidRPr="004B28A3">
        <w:rPr>
          <w:rFonts w:ascii="Times New Roman" w:hAnsi="Times New Roman" w:cs="Times New Roman"/>
          <w:color w:val="auto"/>
          <w:sz w:val="24"/>
          <w:szCs w:val="24"/>
        </w:rPr>
        <w:t>я выступила социальный педагог уч</w:t>
      </w:r>
      <w:r w:rsidRPr="004B28A3">
        <w:rPr>
          <w:rFonts w:ascii="Times New Roman" w:hAnsi="Times New Roman" w:cs="Times New Roman"/>
          <w:color w:val="auto"/>
          <w:sz w:val="24"/>
          <w:szCs w:val="24"/>
        </w:rPr>
        <w:t>реждения Кравченко Н. А,.</w:t>
      </w:r>
      <w:r w:rsidRPr="004B28A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center"/>
      </w:pPr>
      <w:r w:rsidRPr="004B28A3">
        <w:rPr>
          <w:rStyle w:val="a5"/>
        </w:rPr>
        <w:t xml:space="preserve"> 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lastRenderedPageBreak/>
        <w:t>«Вы - воспитатель, вот и воспитывайте</w:t>
      </w:r>
      <w:proofErr w:type="gramStart"/>
      <w:r w:rsidRPr="004B28A3">
        <w:rPr>
          <w:color w:val="333333"/>
        </w:rPr>
        <w:t>!»-</w:t>
      </w:r>
      <w:proofErr w:type="gramEnd"/>
      <w:r w:rsidRPr="004B28A3">
        <w:rPr>
          <w:color w:val="333333"/>
        </w:rPr>
        <w:t xml:space="preserve"> такую фразу хоть раз слышит воспитатель, работающий в детском образовательном учреждении.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Родители не всегда понимают, каким образом их личностные качества становятся достоянием детей, как своеобразно, соответственно специфике детского возраста они интерпретируются, какое значение приобретают для ребенка.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В своей статье я затронула проблему формирования базовой культуры личности, а именно, воспитание нравственной культуры детей дошкольного возраста в условиях семейного воспитания и личный педагогический опыт.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rStyle w:val="a5"/>
          <w:color w:val="333333"/>
        </w:rPr>
        <w:t xml:space="preserve"> 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Проблема формирования нравственного воспитания обусловлена кризисом современного общества, в котором произошло размывание норм морали, значимости института семьи, духовных ценностей, что существенно осложняет путь личностного становления ребенка дошкольного возраста.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Нравственное воспитание - процесс формирования гармоничной личности, развития целостной ценностно-смысловой доминанты у детей дошкольного возраста.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Основы нравственного воспитания дошкольников реализуются в контексте семьи. Ребенок, как маленький подражатель взрослым, копирует поведение родителей, перенимает их тактику обращения друг с другом и с другими людьми в обществе. [1, с. 86.].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rStyle w:val="a5"/>
          <w:color w:val="333333"/>
        </w:rPr>
        <w:t>Цели и задачи: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Теоретически определить и практически обосновать условия формирования нравственных представлений у детей дошкольного возраста в условиях семейного воспитания.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Раскрыть сущность понятия «базовая культура личности» и «нравственное воспитание». Изучить влияние семьи на формирование нравственных представлений детей дошкольного возраста;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 xml:space="preserve">Разработка организационной деятельности для родителей по повышению уровня </w:t>
      </w:r>
      <w:proofErr w:type="spellStart"/>
      <w:r w:rsidRPr="004B28A3">
        <w:rPr>
          <w:color w:val="333333"/>
        </w:rPr>
        <w:t>сформированности</w:t>
      </w:r>
      <w:proofErr w:type="spellEnd"/>
      <w:r w:rsidRPr="004B28A3">
        <w:rPr>
          <w:color w:val="333333"/>
        </w:rPr>
        <w:t xml:space="preserve"> нравственных представлений у детей дошкольного возраста.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 xml:space="preserve">Понятие «базовая культура личности» введено в отечественную педагогику О.С. </w:t>
      </w:r>
      <w:proofErr w:type="spellStart"/>
      <w:r w:rsidRPr="004B28A3">
        <w:rPr>
          <w:color w:val="333333"/>
        </w:rPr>
        <w:t>Газманом</w:t>
      </w:r>
      <w:proofErr w:type="spellEnd"/>
      <w:r w:rsidRPr="004B28A3">
        <w:rPr>
          <w:color w:val="333333"/>
        </w:rPr>
        <w:t>. Она включает в себя то существенное, обязательное, что необходимо ребенку для самостоятельной деятельности, что определяет его дальнейшее развитие. В процессе воспитания базовой культуры ребенок не только усваивает социальные ценности и способы поведения и деятельности, но и развивает свои сущностные силы, внутренний личностный потенциал. Воспитывать базовую культуру личности - значит создавать предпосылки для развития ее индивидуальных сил и способностей в интересах личности, общества и государства.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 xml:space="preserve">Базовая культура личности - это достижение ею некоторой гармонии, дающей ей социальную устойчивость и продуктивную включенность в общественную жизнь и труд, также личностный, психологический комфорт (О.С. </w:t>
      </w:r>
      <w:proofErr w:type="spellStart"/>
      <w:r w:rsidRPr="004B28A3">
        <w:rPr>
          <w:color w:val="333333"/>
        </w:rPr>
        <w:t>Газман</w:t>
      </w:r>
      <w:proofErr w:type="spellEnd"/>
      <w:r w:rsidRPr="004B28A3">
        <w:rPr>
          <w:color w:val="333333"/>
        </w:rPr>
        <w:t>).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Базовую культуру личности составляют не лучшие образцы мировой, национальной, народной культуры, а ее готовность к самостоятельному творческому развитию и обогащению культуры, самореализация себя в ней. Основным институтом в формировании базовой культуры ребенка является семья. Именно семейное воспитание служит очагом сохранения и укрепления личности каждого ребенка. [4, с. 51.].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 xml:space="preserve">Семья - это особого рода коллектив, играющий в развитии основную, долговременную и важнейшую роль. В большей степени она оказывает влияние на ребенка. Семейная </w:t>
      </w:r>
      <w:r w:rsidRPr="004B28A3">
        <w:rPr>
          <w:color w:val="333333"/>
        </w:rPr>
        <w:lastRenderedPageBreak/>
        <w:t>обстановка и опыт полученный в семье способствует когнитивному и социальному развитию ребенка. [3, с. 42.].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Роль семьи в формировании базовой культуры личности ребенка дошкольного возраста является актуальной проблемой, т.к. на современном этапе развития общества очень важно осознание ценности данного возраста, необходимо учитывать все аспекты, влияющие на развитие личности, в особенности такой важный для ребенка институт как семья.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В результате взаимовлияния индивидов в семье, она выступает как персональная микросреда развития личности. Основными звеньями семьи как микросреды развития являются: коллективное мнение, межличностные внутрисемейные отношения, семейные традиции, обычаи, настроения, нормы внутрисемейного поведения, нравственно-духовный климат. [6, с. 16.].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 xml:space="preserve">Современная педагогическая мысль уже приняла как данность, что не может быть общего для всех людей и народов идеала воспитания. Но некоторая определенность все-таки существует: безусловно, значимыми характеристиками являются нравственные ценности, здоровье, ум, умелость и успешность. Именно эти характеристики складываются в процессе освоения культуры, ценностей и норм общества и определяется понятием базовая культура личности. Ее можно </w:t>
      </w:r>
      <w:proofErr w:type="gramStart"/>
      <w:r w:rsidRPr="004B28A3">
        <w:rPr>
          <w:color w:val="333333"/>
        </w:rPr>
        <w:t>представить</w:t>
      </w:r>
      <w:proofErr w:type="gramEnd"/>
      <w:r w:rsidRPr="004B28A3">
        <w:rPr>
          <w:color w:val="333333"/>
        </w:rPr>
        <w:t xml:space="preserve"> как систему нескольких значимых направлений: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нравственная культура,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физическая культура,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культура труда и экономического труда,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гражданская и правовая культура,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эстетическая культура,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политическая культура,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культура общения,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культура семейных отношений,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- культура жизненного самоопределения.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Все вышеперечисленное образует структуру идеала ребенка, базовую культуру или базовую личность ребенка-дошкольника, что позволяет ему развиваться в гармонии с общечеловеческой культурой и приобретать социальную устойчивость. [2, с. 78.].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В соответствии с целью, для определения особенностей формирования нравственных качеств детей в условиях семьи была выбрана методика Л.М. Фридман «Что такое хорошо и что такое плохо?» и проведена работа с родителями в виде беседы на тему: «Традиции в нашей семье». По результатам исследования детей, мы можем сказать, что в основном преобладает правильное, но недостаточно четкое и полное представление о нравственном качестве (средний уровень). По результатам диагностики родителей, также преобладают средний и низкий уровни. Что в свою очередь говорит о том, что в семье, хоть и не значительно, но есть свои традиции и праздники.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 xml:space="preserve">С целью формирования в семье максимально комфортных условий для личностного роста и развития ребенка, возрождению семейного воспитания, была разработана система мероприятий для родителей дошкольников(консультации, родительские собрания, индивидуальные беседы), разработан план организации деятельности по формированию нравственных качеств и сплочения семьи («круглый стол», КВН), разработан конспект </w:t>
      </w:r>
      <w:r w:rsidRPr="004B28A3">
        <w:rPr>
          <w:color w:val="333333"/>
        </w:rPr>
        <w:lastRenderedPageBreak/>
        <w:t>занятий по развитию у детей дошкольного возраста представлений о семейных традициях (беседы, совместное родительское собрание для детей и родителей, конкурсы).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В ходе исследования была проведена диагностика с детьми и их родителями, которые помогли выяснить, какую роль играет семья в воспитании базовой культуры личности ребенка дошкольного возраста. Было установлено, что на процесс воспитания детей дошкольного возраста влияет прежде всего стиль взаимоотношений в семье и то, насколько актуальна эта проблема для родителей, кроме того важными являются семейные традиции, благодаря которым у ребенка формируются нравственные качества, чувства, потребности.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В данной программе полностью реализуется идея взаимодействия дошкольного образовательного учреждения и семьи, что обеспечивает единство образовательного пространства родительского всеобуча в ДОУ и гарантирует овладение родителями учащихся необходимым минимумом знаний, умений и навыков для адаптации в современных социальных условиях и успешную реализацию воспитательного процесса в семье и социуме.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Несмотря на то, что не всем семьям удается сохранить домашние традиции, пронести их через время, испытания и невзгоды, все же родители стараются возродить их при любой возможности.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Таким образом, исходя из вышеизложенного, делаем вывод о том, что задача педагога заключается в необходимости объяснить родителям, что их педагогическая грамотность зависит, прежде всего, от них самих, от их желания разобраться в сложном и трудном процессе становления и развития.</w:t>
      </w:r>
    </w:p>
    <w:p w:rsidR="002D5065" w:rsidRPr="004B28A3" w:rsidRDefault="002D5065" w:rsidP="002D5065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8A3">
        <w:rPr>
          <w:color w:val="333333"/>
        </w:rPr>
        <w:t>СПИСОК ИСПОЛЬЗОВАННЫХ ИСТОЧНИКОВ И ЛИТЕРАТУРЫ</w:t>
      </w:r>
    </w:p>
    <w:p w:rsidR="002D5065" w:rsidRPr="004B28A3" w:rsidRDefault="002D5065" w:rsidP="002D5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4B28A3">
        <w:rPr>
          <w:rFonts w:ascii="Times New Roman" w:hAnsi="Times New Roman"/>
          <w:color w:val="333333"/>
          <w:sz w:val="24"/>
          <w:szCs w:val="24"/>
        </w:rPr>
        <w:t xml:space="preserve">1.Абульханова-Славская, К.А. Развитие личности в процессе жизнедеятельности: Психология формирования и развития личности / К.А.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Абульханова-Славская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>. - М.: Педагогика, 2011. - 361 с.</w:t>
      </w:r>
    </w:p>
    <w:p w:rsidR="002D5065" w:rsidRPr="004B28A3" w:rsidRDefault="002D5065" w:rsidP="002D5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4B28A3">
        <w:rPr>
          <w:rFonts w:ascii="Times New Roman" w:hAnsi="Times New Roman"/>
          <w:color w:val="333333"/>
          <w:sz w:val="24"/>
          <w:szCs w:val="24"/>
        </w:rPr>
        <w:t xml:space="preserve">2.Бодалев, А.А.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Караковский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 xml:space="preserve">, В.А., Новикова, Л.И. Психолого-педагогические проблемы воспитания в современных условиях / А.А.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Бодалев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 xml:space="preserve"> и др. // Сов</w:t>
      </w:r>
      <w:proofErr w:type="gramStart"/>
      <w:r w:rsidRPr="004B28A3">
        <w:rPr>
          <w:rFonts w:ascii="Times New Roman" w:hAnsi="Times New Roman"/>
          <w:color w:val="333333"/>
          <w:sz w:val="24"/>
          <w:szCs w:val="24"/>
        </w:rPr>
        <w:t>. педагогика</w:t>
      </w:r>
      <w:proofErr w:type="gramEnd"/>
      <w:r w:rsidRPr="004B28A3">
        <w:rPr>
          <w:rFonts w:ascii="Times New Roman" w:hAnsi="Times New Roman"/>
          <w:color w:val="333333"/>
          <w:sz w:val="24"/>
          <w:szCs w:val="24"/>
        </w:rPr>
        <w:t>. - 2011. - №. 5. - С. 76-84.</w:t>
      </w:r>
    </w:p>
    <w:p w:rsidR="002D5065" w:rsidRPr="004B28A3" w:rsidRDefault="002D5065" w:rsidP="002D5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4B28A3">
        <w:rPr>
          <w:rFonts w:ascii="Times New Roman" w:hAnsi="Times New Roman"/>
          <w:color w:val="333333"/>
          <w:sz w:val="24"/>
          <w:szCs w:val="24"/>
        </w:rPr>
        <w:t xml:space="preserve">3.Газман О.С. Социально-педагогические аспекты развития личности / О.С.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Газман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 xml:space="preserve"> // Современная педагогика. - 2010. - № 5. - С. 51 60.</w:t>
      </w:r>
    </w:p>
    <w:p w:rsidR="002D5065" w:rsidRPr="004B28A3" w:rsidRDefault="002D5065" w:rsidP="002D5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4B28A3">
        <w:rPr>
          <w:rFonts w:ascii="Times New Roman" w:hAnsi="Times New Roman"/>
          <w:color w:val="333333"/>
          <w:sz w:val="24"/>
          <w:szCs w:val="24"/>
        </w:rPr>
        <w:t xml:space="preserve">4.Газман, О.С. Базовая культура личности: Сборник научных трудов / Под ред. О.С.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Газмана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>. - М.: МГУ, 2008. - 145 с.</w:t>
      </w:r>
    </w:p>
    <w:p w:rsidR="002D5065" w:rsidRPr="004B28A3" w:rsidRDefault="002D5065" w:rsidP="002D5065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4B28A3">
        <w:rPr>
          <w:rFonts w:ascii="Times New Roman" w:hAnsi="Times New Roman"/>
          <w:color w:val="333333"/>
          <w:sz w:val="24"/>
          <w:szCs w:val="24"/>
        </w:rPr>
        <w:t xml:space="preserve">5.Котова, И.Б.,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Шиянов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 xml:space="preserve">, Е.Н. Социализация и воспитание / И.Б. Котова, Е.Н. </w:t>
      </w:r>
      <w:proofErr w:type="spellStart"/>
      <w:r w:rsidRPr="004B28A3">
        <w:rPr>
          <w:rFonts w:ascii="Times New Roman" w:hAnsi="Times New Roman"/>
          <w:color w:val="333333"/>
          <w:sz w:val="24"/>
          <w:szCs w:val="24"/>
        </w:rPr>
        <w:t>Шиянов</w:t>
      </w:r>
      <w:proofErr w:type="spellEnd"/>
      <w:r w:rsidRPr="004B28A3">
        <w:rPr>
          <w:rFonts w:ascii="Times New Roman" w:hAnsi="Times New Roman"/>
          <w:color w:val="333333"/>
          <w:sz w:val="24"/>
          <w:szCs w:val="24"/>
        </w:rPr>
        <w:t>. - Ростов-на-Дону: Феникс, 2014. - 204 с.</w:t>
      </w:r>
    </w:p>
    <w:p w:rsidR="001519CC" w:rsidRPr="004B28A3" w:rsidRDefault="002D5065" w:rsidP="004B28A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333333"/>
          <w:sz w:val="24"/>
          <w:szCs w:val="24"/>
        </w:rPr>
      </w:pPr>
      <w:r w:rsidRPr="004B28A3">
        <w:rPr>
          <w:rFonts w:ascii="Times New Roman" w:hAnsi="Times New Roman"/>
          <w:color w:val="333333"/>
          <w:sz w:val="24"/>
          <w:szCs w:val="24"/>
        </w:rPr>
        <w:t>6.Мухина, B.C. Психология ребенка и формирование нравственных компонентов его мировоззрения / В.С. Мухина // Вопросы психологии. - 2012. - №1. - С. 15 -28.</w:t>
      </w:r>
    </w:p>
    <w:p w:rsidR="001519CC" w:rsidRPr="004B28A3" w:rsidRDefault="001519CC" w:rsidP="001519CC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Заместиттель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дпректора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по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ВиРР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</w:t>
      </w:r>
      <w:proofErr w:type="spellStart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Дорогань</w:t>
      </w:r>
      <w:proofErr w:type="spellEnd"/>
      <w:r w:rsidRPr="004B28A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Е.А.</w:t>
      </w:r>
    </w:p>
    <w:p w:rsidR="001519CC" w:rsidRPr="004B28A3" w:rsidRDefault="001519CC" w:rsidP="001519CC">
      <w:pPr>
        <w:spacing w:before="22"/>
        <w:ind w:right="1495"/>
        <w:rPr>
          <w:rFonts w:ascii="Times New Roman" w:hAnsi="Times New Roman"/>
          <w:b/>
          <w:sz w:val="24"/>
          <w:szCs w:val="24"/>
        </w:rPr>
      </w:pPr>
    </w:p>
    <w:p w:rsidR="001519CC" w:rsidRPr="004B28A3" w:rsidRDefault="001519CC" w:rsidP="001519CC">
      <w:pPr>
        <w:spacing w:before="22"/>
        <w:ind w:left="1847" w:right="1495"/>
        <w:rPr>
          <w:rFonts w:ascii="Times New Roman" w:hAnsi="Times New Roman"/>
          <w:b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 xml:space="preserve"> </w:t>
      </w:r>
    </w:p>
    <w:p w:rsidR="001519CC" w:rsidRPr="004B28A3" w:rsidRDefault="001519CC" w:rsidP="001519CC">
      <w:pPr>
        <w:pStyle w:val="a8"/>
        <w:spacing w:before="38"/>
        <w:ind w:left="0"/>
        <w:rPr>
          <w:b/>
        </w:rPr>
      </w:pPr>
    </w:p>
    <w:p w:rsidR="001519CC" w:rsidRPr="004B28A3" w:rsidRDefault="001519CC" w:rsidP="001519CC">
      <w:pPr>
        <w:pStyle w:val="2"/>
        <w:spacing w:before="26"/>
        <w:rPr>
          <w:rFonts w:ascii="Times New Roman" w:hAnsi="Times New Roman" w:cs="Times New Roman"/>
          <w:i/>
          <w:sz w:val="24"/>
          <w:szCs w:val="24"/>
        </w:rPr>
      </w:pPr>
      <w:r w:rsidRPr="004B28A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519CC" w:rsidRPr="004B28A3" w:rsidRDefault="001519CC" w:rsidP="001519CC">
      <w:pPr>
        <w:spacing w:before="20"/>
        <w:ind w:left="982"/>
        <w:rPr>
          <w:rFonts w:ascii="Times New Roman" w:hAnsi="Times New Roman"/>
          <w:sz w:val="24"/>
          <w:szCs w:val="24"/>
        </w:rPr>
      </w:pPr>
      <w:r w:rsidRPr="004B28A3">
        <w:rPr>
          <w:rFonts w:ascii="Times New Roman" w:hAnsi="Times New Roman"/>
          <w:b/>
          <w:sz w:val="24"/>
          <w:szCs w:val="24"/>
        </w:rPr>
        <w:t xml:space="preserve">  </w:t>
      </w:r>
    </w:p>
    <w:p w:rsidR="001519CC" w:rsidRPr="004B28A3" w:rsidRDefault="001519CC">
      <w:pPr>
        <w:rPr>
          <w:rFonts w:ascii="Times New Roman" w:hAnsi="Times New Roman"/>
          <w:sz w:val="24"/>
          <w:szCs w:val="24"/>
        </w:rPr>
      </w:pPr>
    </w:p>
    <w:p w:rsidR="001519CC" w:rsidRPr="004B28A3" w:rsidRDefault="001519CC">
      <w:pPr>
        <w:rPr>
          <w:rFonts w:ascii="Times New Roman" w:hAnsi="Times New Roman"/>
          <w:sz w:val="24"/>
          <w:szCs w:val="24"/>
        </w:rPr>
      </w:pPr>
    </w:p>
    <w:p w:rsidR="001519CC" w:rsidRPr="004B28A3" w:rsidRDefault="001519CC" w:rsidP="001519CC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  <w:r w:rsidRPr="004B28A3"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  <w:t xml:space="preserve"> </w:t>
      </w:r>
    </w:p>
    <w:p w:rsidR="001519CC" w:rsidRPr="004B28A3" w:rsidRDefault="001519CC" w:rsidP="001519CC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1519CC" w:rsidRPr="004B28A3" w:rsidRDefault="001519CC" w:rsidP="001519CC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1519CC" w:rsidRPr="004B28A3" w:rsidRDefault="001519CC" w:rsidP="001519CC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1519CC" w:rsidRPr="004B28A3" w:rsidRDefault="001519CC" w:rsidP="001519CC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1519CC" w:rsidRPr="004B28A3" w:rsidRDefault="001519CC" w:rsidP="001519CC">
      <w:pPr>
        <w:spacing w:before="270" w:after="27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519CC" w:rsidRPr="004B28A3" w:rsidRDefault="004B28A3" w:rsidP="001519CC">
      <w:pPr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</w:p>
    <w:sectPr w:rsidR="001519CC" w:rsidRPr="004B28A3" w:rsidSect="0018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7559"/>
    <w:multiLevelType w:val="multilevel"/>
    <w:tmpl w:val="656C7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C031A7"/>
    <w:multiLevelType w:val="hybridMultilevel"/>
    <w:tmpl w:val="8DE04282"/>
    <w:lvl w:ilvl="0" w:tplc="7310CDD6">
      <w:start w:val="1"/>
      <w:numFmt w:val="decimal"/>
      <w:lvlText w:val="%1."/>
      <w:lvlJc w:val="left"/>
      <w:pPr>
        <w:ind w:left="170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06C24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2CBC6EB4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55285032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EA76726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9C4C753E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5C2DD96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858E0674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F84C17E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2">
    <w:nsid w:val="25817CB0"/>
    <w:multiLevelType w:val="hybridMultilevel"/>
    <w:tmpl w:val="933CD760"/>
    <w:lvl w:ilvl="0" w:tplc="2CDE9A50">
      <w:numFmt w:val="bullet"/>
      <w:lvlText w:val=""/>
      <w:lvlJc w:val="left"/>
      <w:pPr>
        <w:ind w:left="241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3240F6">
      <w:numFmt w:val="bullet"/>
      <w:lvlText w:val="•"/>
      <w:lvlJc w:val="left"/>
      <w:pPr>
        <w:ind w:left="3274" w:hanging="360"/>
      </w:pPr>
      <w:rPr>
        <w:rFonts w:hint="default"/>
        <w:lang w:val="ru-RU" w:eastAsia="en-US" w:bidi="ar-SA"/>
      </w:rPr>
    </w:lvl>
    <w:lvl w:ilvl="2" w:tplc="9B6CE30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3" w:tplc="21CC1AF4">
      <w:numFmt w:val="bullet"/>
      <w:lvlText w:val="•"/>
      <w:lvlJc w:val="left"/>
      <w:pPr>
        <w:ind w:left="4983" w:hanging="360"/>
      </w:pPr>
      <w:rPr>
        <w:rFonts w:hint="default"/>
        <w:lang w:val="ru-RU" w:eastAsia="en-US" w:bidi="ar-SA"/>
      </w:rPr>
    </w:lvl>
    <w:lvl w:ilvl="4" w:tplc="681EB66A">
      <w:numFmt w:val="bullet"/>
      <w:lvlText w:val="•"/>
      <w:lvlJc w:val="left"/>
      <w:pPr>
        <w:ind w:left="5838" w:hanging="360"/>
      </w:pPr>
      <w:rPr>
        <w:rFonts w:hint="default"/>
        <w:lang w:val="ru-RU" w:eastAsia="en-US" w:bidi="ar-SA"/>
      </w:rPr>
    </w:lvl>
    <w:lvl w:ilvl="5" w:tplc="AA7E4688">
      <w:numFmt w:val="bullet"/>
      <w:lvlText w:val="•"/>
      <w:lvlJc w:val="left"/>
      <w:pPr>
        <w:ind w:left="6693" w:hanging="360"/>
      </w:pPr>
      <w:rPr>
        <w:rFonts w:hint="default"/>
        <w:lang w:val="ru-RU" w:eastAsia="en-US" w:bidi="ar-SA"/>
      </w:rPr>
    </w:lvl>
    <w:lvl w:ilvl="6" w:tplc="471A0C7A">
      <w:numFmt w:val="bullet"/>
      <w:lvlText w:val="•"/>
      <w:lvlJc w:val="left"/>
      <w:pPr>
        <w:ind w:left="7547" w:hanging="360"/>
      </w:pPr>
      <w:rPr>
        <w:rFonts w:hint="default"/>
        <w:lang w:val="ru-RU" w:eastAsia="en-US" w:bidi="ar-SA"/>
      </w:rPr>
    </w:lvl>
    <w:lvl w:ilvl="7" w:tplc="FB3E1C5A">
      <w:numFmt w:val="bullet"/>
      <w:lvlText w:val="•"/>
      <w:lvlJc w:val="left"/>
      <w:pPr>
        <w:ind w:left="8402" w:hanging="360"/>
      </w:pPr>
      <w:rPr>
        <w:rFonts w:hint="default"/>
        <w:lang w:val="ru-RU" w:eastAsia="en-US" w:bidi="ar-SA"/>
      </w:rPr>
    </w:lvl>
    <w:lvl w:ilvl="8" w:tplc="E932DBDC">
      <w:numFmt w:val="bullet"/>
      <w:lvlText w:val="•"/>
      <w:lvlJc w:val="left"/>
      <w:pPr>
        <w:ind w:left="9257" w:hanging="360"/>
      </w:pPr>
      <w:rPr>
        <w:rFonts w:hint="default"/>
        <w:lang w:val="ru-RU" w:eastAsia="en-US" w:bidi="ar-SA"/>
      </w:rPr>
    </w:lvl>
  </w:abstractNum>
  <w:abstractNum w:abstractNumId="3">
    <w:nsid w:val="326935B7"/>
    <w:multiLevelType w:val="multilevel"/>
    <w:tmpl w:val="CA409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0509A0"/>
    <w:multiLevelType w:val="multilevel"/>
    <w:tmpl w:val="D908B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0A34E5"/>
    <w:multiLevelType w:val="multilevel"/>
    <w:tmpl w:val="E716D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B8417B"/>
    <w:multiLevelType w:val="multilevel"/>
    <w:tmpl w:val="A2D2E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41772581"/>
    <w:multiLevelType w:val="multilevel"/>
    <w:tmpl w:val="F5CE6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5962F9"/>
    <w:multiLevelType w:val="multilevel"/>
    <w:tmpl w:val="90349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FB46B5"/>
    <w:multiLevelType w:val="multilevel"/>
    <w:tmpl w:val="8C32D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671124"/>
    <w:multiLevelType w:val="multilevel"/>
    <w:tmpl w:val="6814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CE62CD"/>
    <w:multiLevelType w:val="multilevel"/>
    <w:tmpl w:val="1948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0A8"/>
    <w:multiLevelType w:val="multilevel"/>
    <w:tmpl w:val="9E500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1C2DD2"/>
    <w:multiLevelType w:val="multilevel"/>
    <w:tmpl w:val="3D461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1B47E5"/>
    <w:multiLevelType w:val="hybridMultilevel"/>
    <w:tmpl w:val="A4C4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13"/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4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187"/>
    <w:rsid w:val="001519CC"/>
    <w:rsid w:val="0018057C"/>
    <w:rsid w:val="002D5065"/>
    <w:rsid w:val="004B28A3"/>
    <w:rsid w:val="00582AE6"/>
    <w:rsid w:val="005F2187"/>
    <w:rsid w:val="008F088A"/>
    <w:rsid w:val="00E16818"/>
    <w:rsid w:val="00E43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A3062-8E06-45BD-99E1-9BED6599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D4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519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19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19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519C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519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19C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1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19CC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519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1519CC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1519CC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1"/>
    <w:qFormat/>
    <w:rsid w:val="001519CC"/>
    <w:pPr>
      <w:widowControl w:val="0"/>
      <w:autoSpaceDE w:val="0"/>
      <w:autoSpaceDN w:val="0"/>
      <w:spacing w:after="0" w:line="240" w:lineRule="auto"/>
      <w:ind w:left="1803" w:hanging="36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69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529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49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220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79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4633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0728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2629</Words>
  <Characters>14991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2024-01-14T11:53:00Z</dcterms:created>
  <dcterms:modified xsi:type="dcterms:W3CDTF">2024-01-15T06:13:00Z</dcterms:modified>
</cp:coreProperties>
</file>